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CF56E" w14:textId="77777777" w:rsidR="00D0669D" w:rsidRPr="003827DE" w:rsidRDefault="00112271" w:rsidP="00770629">
      <w:pPr>
        <w:jc w:val="both"/>
        <w:rPr>
          <w:rFonts w:ascii="Times New Roman" w:hAnsi="Times New Roman" w:cs="Times New Roman"/>
          <w:b/>
        </w:rPr>
      </w:pPr>
      <w:r w:rsidRPr="003827DE">
        <w:rPr>
          <w:rFonts w:ascii="Times New Roman" w:hAnsi="Times New Roman" w:cs="Times New Roman"/>
          <w:b/>
        </w:rPr>
        <w:t xml:space="preserve">Life before the war </w:t>
      </w:r>
    </w:p>
    <w:p w14:paraId="04306C9C" w14:textId="0731E190" w:rsidR="00112271" w:rsidRPr="003827DE" w:rsidRDefault="00A80E98" w:rsidP="007706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Hugh O’Reilly was one of the many young men who embarked on the journey to Europe w</w:t>
      </w:r>
      <w:r w:rsidR="00672B35">
        <w:rPr>
          <w:rFonts w:ascii="Times New Roman" w:hAnsi="Times New Roman" w:cs="Times New Roman"/>
        </w:rPr>
        <w:t>here they would fight for their</w:t>
      </w:r>
      <w:r>
        <w:rPr>
          <w:rFonts w:ascii="Times New Roman" w:hAnsi="Times New Roman" w:cs="Times New Roman"/>
        </w:rPr>
        <w:t xml:space="preserve"> country. </w:t>
      </w:r>
      <w:r w:rsidR="00112271" w:rsidRPr="003827DE">
        <w:rPr>
          <w:rFonts w:ascii="Times New Roman" w:hAnsi="Times New Roman" w:cs="Times New Roman"/>
        </w:rPr>
        <w:t xml:space="preserve">Hugh O’Reilly </w:t>
      </w:r>
      <w:r w:rsidR="002F7C69">
        <w:rPr>
          <w:rFonts w:ascii="Times New Roman" w:hAnsi="Times New Roman" w:cs="Times New Roman"/>
        </w:rPr>
        <w:t xml:space="preserve">was born </w:t>
      </w:r>
      <w:r w:rsidR="007016FB">
        <w:rPr>
          <w:rFonts w:ascii="Times New Roman" w:hAnsi="Times New Roman" w:cs="Times New Roman"/>
        </w:rPr>
        <w:t>in 1894</w:t>
      </w:r>
      <w:r>
        <w:rPr>
          <w:rFonts w:ascii="Times New Roman" w:hAnsi="Times New Roman" w:cs="Times New Roman"/>
        </w:rPr>
        <w:t xml:space="preserve"> </w:t>
      </w:r>
      <w:r w:rsidR="00107587">
        <w:rPr>
          <w:rFonts w:ascii="Times New Roman" w:hAnsi="Times New Roman" w:cs="Times New Roman"/>
        </w:rPr>
        <w:t xml:space="preserve">in Adelaide, Australia </w:t>
      </w:r>
      <w:r>
        <w:rPr>
          <w:rFonts w:ascii="Times New Roman" w:hAnsi="Times New Roman" w:cs="Times New Roman"/>
        </w:rPr>
        <w:t xml:space="preserve">and only 21 when he made to </w:t>
      </w:r>
      <w:r w:rsidR="00107587">
        <w:rPr>
          <w:rFonts w:ascii="Times New Roman" w:hAnsi="Times New Roman" w:cs="Times New Roman"/>
        </w:rPr>
        <w:t xml:space="preserve">courageous journey. In Adelaide he worked as a labourer. </w:t>
      </w:r>
      <w:r w:rsidR="00672B35">
        <w:rPr>
          <w:rFonts w:ascii="Times New Roman" w:hAnsi="Times New Roman" w:cs="Times New Roman"/>
        </w:rPr>
        <w:t>H</w:t>
      </w:r>
      <w:r w:rsidR="00107587">
        <w:rPr>
          <w:rFonts w:ascii="Times New Roman" w:hAnsi="Times New Roman" w:cs="Times New Roman"/>
        </w:rPr>
        <w:t xml:space="preserve">e was single and had no kids. </w:t>
      </w:r>
      <w:r w:rsidR="00ED288A">
        <w:rPr>
          <w:rFonts w:ascii="Times New Roman" w:hAnsi="Times New Roman" w:cs="Times New Roman"/>
        </w:rPr>
        <w:t xml:space="preserve">Hugh </w:t>
      </w:r>
      <w:r w:rsidR="00EF0FD4">
        <w:rPr>
          <w:rFonts w:ascii="Times New Roman" w:hAnsi="Times New Roman" w:cs="Times New Roman"/>
        </w:rPr>
        <w:t xml:space="preserve">had blue eyes, fair skin tone, auburn hair and he was five foot ten. </w:t>
      </w:r>
      <w:r w:rsidR="00112271" w:rsidRPr="003827DE">
        <w:rPr>
          <w:rFonts w:ascii="Times New Roman" w:hAnsi="Times New Roman" w:cs="Times New Roman"/>
        </w:rPr>
        <w:t>He grew up in a family of a four. His s</w:t>
      </w:r>
      <w:r w:rsidR="00672B35">
        <w:rPr>
          <w:rFonts w:ascii="Times New Roman" w:hAnsi="Times New Roman" w:cs="Times New Roman"/>
        </w:rPr>
        <w:t>ister, Katherine Taylor, his mother and father.</w:t>
      </w:r>
    </w:p>
    <w:p w14:paraId="50C34283" w14:textId="77777777" w:rsidR="00112271" w:rsidRPr="003827DE" w:rsidRDefault="00112271" w:rsidP="00770629">
      <w:pPr>
        <w:jc w:val="both"/>
        <w:rPr>
          <w:rFonts w:ascii="Times New Roman" w:hAnsi="Times New Roman" w:cs="Times New Roman"/>
          <w:b/>
        </w:rPr>
      </w:pPr>
    </w:p>
    <w:p w14:paraId="6DDB6B03" w14:textId="77777777" w:rsidR="00112271" w:rsidRDefault="00112271" w:rsidP="00770629">
      <w:pPr>
        <w:jc w:val="both"/>
        <w:rPr>
          <w:rFonts w:ascii="Times New Roman" w:hAnsi="Times New Roman" w:cs="Times New Roman"/>
          <w:b/>
        </w:rPr>
      </w:pPr>
    </w:p>
    <w:p w14:paraId="1671CA70" w14:textId="6206782C" w:rsidR="00112271" w:rsidRPr="003827DE" w:rsidRDefault="00112271" w:rsidP="00770629">
      <w:pPr>
        <w:jc w:val="both"/>
        <w:rPr>
          <w:rFonts w:ascii="Times New Roman" w:hAnsi="Times New Roman" w:cs="Times New Roman"/>
          <w:b/>
        </w:rPr>
      </w:pPr>
      <w:r w:rsidRPr="003827DE">
        <w:rPr>
          <w:rFonts w:ascii="Times New Roman" w:hAnsi="Times New Roman" w:cs="Times New Roman"/>
          <w:b/>
        </w:rPr>
        <w:t xml:space="preserve">Life during the war </w:t>
      </w:r>
    </w:p>
    <w:p w14:paraId="4110B17D" w14:textId="20B62E61" w:rsidR="003827DE" w:rsidRDefault="003827DE" w:rsidP="00770629">
      <w:pPr>
        <w:jc w:val="both"/>
        <w:rPr>
          <w:rFonts w:ascii="Times New Roman" w:hAnsi="Times New Roman" w:cs="Times New Roman"/>
        </w:rPr>
      </w:pPr>
      <w:r w:rsidRPr="003827DE">
        <w:rPr>
          <w:rFonts w:ascii="Times New Roman" w:hAnsi="Times New Roman" w:cs="Times New Roman"/>
        </w:rPr>
        <w:t>H</w:t>
      </w:r>
      <w:r w:rsidR="00C85171" w:rsidRPr="003827DE">
        <w:rPr>
          <w:rFonts w:ascii="Times New Roman" w:hAnsi="Times New Roman" w:cs="Times New Roman"/>
        </w:rPr>
        <w:t xml:space="preserve">e departed for the war on the </w:t>
      </w:r>
      <w:r w:rsidRPr="003827DE">
        <w:rPr>
          <w:rFonts w:ascii="Times New Roman" w:hAnsi="Times New Roman" w:cs="Times New Roman"/>
        </w:rPr>
        <w:t>23</w:t>
      </w:r>
      <w:r w:rsidRPr="003827DE">
        <w:rPr>
          <w:rFonts w:ascii="Times New Roman" w:hAnsi="Times New Roman" w:cs="Times New Roman"/>
          <w:vertAlign w:val="superscript"/>
        </w:rPr>
        <w:t>rd</w:t>
      </w:r>
      <w:r w:rsidRPr="003827DE">
        <w:rPr>
          <w:rFonts w:ascii="Times New Roman" w:hAnsi="Times New Roman" w:cs="Times New Roman"/>
        </w:rPr>
        <w:t xml:space="preserve"> of June 1915. </w:t>
      </w:r>
      <w:r w:rsidR="00EF0FD4">
        <w:rPr>
          <w:rFonts w:ascii="Times New Roman" w:hAnsi="Times New Roman" w:cs="Times New Roman"/>
        </w:rPr>
        <w:t xml:space="preserve">He was one of the </w:t>
      </w:r>
      <w:r w:rsidR="00672B35">
        <w:rPr>
          <w:rFonts w:ascii="Times New Roman" w:hAnsi="Times New Roman" w:cs="Times New Roman"/>
        </w:rPr>
        <w:t>approximately</w:t>
      </w:r>
      <w:r w:rsidR="00EF0FD4">
        <w:rPr>
          <w:rFonts w:ascii="Times New Roman" w:hAnsi="Times New Roman" w:cs="Times New Roman"/>
        </w:rPr>
        <w:t xml:space="preserve"> 800 people in the 10</w:t>
      </w:r>
      <w:r w:rsidR="00EF0FD4" w:rsidRPr="00EF0FD4">
        <w:rPr>
          <w:rFonts w:ascii="Times New Roman" w:hAnsi="Times New Roman" w:cs="Times New Roman"/>
          <w:vertAlign w:val="superscript"/>
        </w:rPr>
        <w:t>th</w:t>
      </w:r>
      <w:r w:rsidR="00EF0FD4">
        <w:rPr>
          <w:rFonts w:ascii="Times New Roman" w:hAnsi="Times New Roman" w:cs="Times New Roman"/>
        </w:rPr>
        <w:t xml:space="preserve"> </w:t>
      </w:r>
      <w:r w:rsidR="00672B35">
        <w:rPr>
          <w:rFonts w:ascii="Times New Roman" w:hAnsi="Times New Roman" w:cs="Times New Roman"/>
        </w:rPr>
        <w:t>Infantry B</w:t>
      </w:r>
      <w:r w:rsidR="00EF0FD4" w:rsidRPr="003827DE">
        <w:rPr>
          <w:rFonts w:ascii="Times New Roman" w:hAnsi="Times New Roman" w:cs="Times New Roman"/>
        </w:rPr>
        <w:t>attalion</w:t>
      </w:r>
      <w:r w:rsidR="00EF0FD4">
        <w:rPr>
          <w:rFonts w:ascii="Times New Roman" w:hAnsi="Times New Roman" w:cs="Times New Roman"/>
        </w:rPr>
        <w:t xml:space="preserve">. He had no major </w:t>
      </w:r>
      <w:r w:rsidR="00EF0FD4" w:rsidRPr="00EF0FD4">
        <w:rPr>
          <w:rFonts w:ascii="Times New Roman" w:hAnsi="Times New Roman" w:cs="Times New Roman"/>
        </w:rPr>
        <w:t>responsibilities</w:t>
      </w:r>
      <w:r w:rsidR="00EF0FD4">
        <w:rPr>
          <w:rFonts w:ascii="Times New Roman" w:hAnsi="Times New Roman" w:cs="Times New Roman"/>
        </w:rPr>
        <w:t xml:space="preserve"> due to the fact that he was ranked as a private.</w:t>
      </w:r>
      <w:r w:rsidR="004E2BD4">
        <w:rPr>
          <w:rFonts w:ascii="Times New Roman" w:hAnsi="Times New Roman" w:cs="Times New Roman"/>
        </w:rPr>
        <w:t xml:space="preserve"> He had to follow orders and fight with a gun. </w:t>
      </w:r>
      <w:r w:rsidR="00EF0FD4">
        <w:rPr>
          <w:rFonts w:ascii="Times New Roman" w:hAnsi="Times New Roman" w:cs="Times New Roman"/>
        </w:rPr>
        <w:t>Throughout the war i</w:t>
      </w:r>
      <w:r w:rsidR="00770629">
        <w:rPr>
          <w:rFonts w:ascii="Times New Roman" w:hAnsi="Times New Roman" w:cs="Times New Roman"/>
        </w:rPr>
        <w:t>t was clear that Hugh O’Reilly did not like the war due to the fact that he was caught with being a</w:t>
      </w:r>
      <w:r w:rsidR="001F4E15">
        <w:rPr>
          <w:rFonts w:ascii="Times New Roman" w:hAnsi="Times New Roman" w:cs="Times New Roman"/>
        </w:rPr>
        <w:t>bsent without leave m</w:t>
      </w:r>
      <w:r w:rsidR="00EF0FD4">
        <w:rPr>
          <w:rFonts w:ascii="Times New Roman" w:hAnsi="Times New Roman" w:cs="Times New Roman"/>
        </w:rPr>
        <w:t xml:space="preserve">any times. Throughout the fours years that he spent at war he was caught </w:t>
      </w:r>
      <w:r w:rsidR="006A790D">
        <w:rPr>
          <w:rFonts w:ascii="Times New Roman" w:hAnsi="Times New Roman" w:cs="Times New Roman"/>
        </w:rPr>
        <w:t xml:space="preserve">four times with absent without leave. </w:t>
      </w:r>
    </w:p>
    <w:p w14:paraId="39DC972D" w14:textId="3C512AE1" w:rsidR="005F58D7" w:rsidRDefault="007016FB" w:rsidP="007706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9:15am on the 4</w:t>
      </w:r>
      <w:r w:rsidRPr="007016F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April in 1916 he was caught with absent without leave until he was caught by military police at 10:00pm in Cairo.</w:t>
      </w:r>
    </w:p>
    <w:p w14:paraId="469A751C" w14:textId="6504E8D9" w:rsidR="007016FB" w:rsidRDefault="007016FB" w:rsidP="007706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Absent without leave at 9:30pm on the 21</w:t>
      </w:r>
      <w:r w:rsidRPr="007016F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of October in 1916 to 8:30am </w:t>
      </w:r>
    </w:p>
    <w:p w14:paraId="0865AD91" w14:textId="43859DA2" w:rsidR="007016FB" w:rsidRDefault="007016FB" w:rsidP="007706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May the 17</w:t>
      </w:r>
      <w:r w:rsidRPr="007016F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1917 he was caught with absent without leave from the 7:30am to 8:30am </w:t>
      </w:r>
    </w:p>
    <w:p w14:paraId="309E7407" w14:textId="768FD8FA" w:rsidR="00D1084A" w:rsidRDefault="00770629" w:rsidP="007706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6pm </w:t>
      </w:r>
      <w:r w:rsidR="00D1084A">
        <w:rPr>
          <w:rFonts w:ascii="Times New Roman" w:hAnsi="Times New Roman" w:cs="Times New Roman"/>
        </w:rPr>
        <w:t>7</w:t>
      </w:r>
      <w:r w:rsidR="00D1084A" w:rsidRPr="00D1084A">
        <w:rPr>
          <w:rFonts w:ascii="Times New Roman" w:hAnsi="Times New Roman" w:cs="Times New Roman"/>
          <w:vertAlign w:val="superscript"/>
        </w:rPr>
        <w:t>th</w:t>
      </w:r>
      <w:r w:rsidR="00D1084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6/1917 – he absented himself - 8:30pm 12</w:t>
      </w:r>
      <w:r w:rsidRPr="0077062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/6/1917 – until he was caught by the military police. He was found not guilty of desertion but found guilty of absent without leave. He was sentence</w:t>
      </w:r>
      <w:r w:rsidR="007B4D6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to two years of hard labour in prison.</w:t>
      </w:r>
    </w:p>
    <w:p w14:paraId="6E0CE12A" w14:textId="23138183" w:rsidR="00770629" w:rsidRDefault="00770629" w:rsidP="007706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was discharged from prison on the 16</w:t>
      </w:r>
      <w:r w:rsidRPr="0077062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August 1918. He then went back to war on the 17</w:t>
      </w:r>
      <w:r w:rsidRPr="0077062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August in 1918.</w:t>
      </w:r>
    </w:p>
    <w:p w14:paraId="540F90CB" w14:textId="53007A94" w:rsidR="003B7024" w:rsidRDefault="003B7024" w:rsidP="007706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O’Reilly served bravely in many battles</w:t>
      </w:r>
      <w:r w:rsidR="00C171FD">
        <w:rPr>
          <w:rFonts w:ascii="Times New Roman" w:hAnsi="Times New Roman" w:cs="Times New Roman"/>
        </w:rPr>
        <w:t xml:space="preserve"> such as</w:t>
      </w:r>
      <w:r>
        <w:rPr>
          <w:rFonts w:ascii="Times New Roman" w:hAnsi="Times New Roman" w:cs="Times New Roman"/>
        </w:rPr>
        <w:t>;</w:t>
      </w:r>
    </w:p>
    <w:p w14:paraId="6C3BBAF4" w14:textId="723634F8" w:rsidR="003B7024" w:rsidRDefault="003B7024" w:rsidP="003B70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71FD">
        <w:rPr>
          <w:rFonts w:ascii="Times New Roman" w:hAnsi="Times New Roman" w:cs="Times New Roman"/>
          <w:b/>
        </w:rPr>
        <w:t>Somme</w:t>
      </w:r>
      <w:r>
        <w:rPr>
          <w:rFonts w:ascii="Times New Roman" w:hAnsi="Times New Roman" w:cs="Times New Roman"/>
        </w:rPr>
        <w:t xml:space="preserve"> on the 1</w:t>
      </w:r>
      <w:r w:rsidRPr="003B7024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of July</w:t>
      </w:r>
      <w:r w:rsidR="0009472C">
        <w:rPr>
          <w:rFonts w:ascii="Times New Roman" w:hAnsi="Times New Roman" w:cs="Times New Roman"/>
        </w:rPr>
        <w:t xml:space="preserve"> to the 3</w:t>
      </w:r>
      <w:r w:rsidR="0009472C" w:rsidRPr="0009472C">
        <w:rPr>
          <w:rFonts w:ascii="Times New Roman" w:hAnsi="Times New Roman" w:cs="Times New Roman"/>
          <w:vertAlign w:val="superscript"/>
        </w:rPr>
        <w:t>rd</w:t>
      </w:r>
      <w:r w:rsidR="0009472C">
        <w:rPr>
          <w:rFonts w:ascii="Times New Roman" w:hAnsi="Times New Roman" w:cs="Times New Roman"/>
        </w:rPr>
        <w:t xml:space="preserve"> of September 1916</w:t>
      </w:r>
    </w:p>
    <w:p w14:paraId="347E8D31" w14:textId="4B63B590" w:rsidR="0009472C" w:rsidRPr="0009472C" w:rsidRDefault="0009472C" w:rsidP="000947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71FD">
        <w:rPr>
          <w:rFonts w:ascii="Times New Roman" w:hAnsi="Times New Roman" w:cs="Times New Roman"/>
          <w:b/>
        </w:rPr>
        <w:t>Bullecourt</w:t>
      </w:r>
      <w:r>
        <w:rPr>
          <w:rFonts w:ascii="Times New Roman" w:hAnsi="Times New Roman" w:cs="Times New Roman"/>
        </w:rPr>
        <w:t xml:space="preserve"> on the 3</w:t>
      </w:r>
      <w:r w:rsidRPr="0009472C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of March to 17</w:t>
      </w:r>
      <w:r w:rsidRPr="0009472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March 1917</w:t>
      </w:r>
    </w:p>
    <w:p w14:paraId="7A0D7A12" w14:textId="01A339EE" w:rsidR="0009472C" w:rsidRDefault="00C171FD" w:rsidP="003B70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4D8B">
        <w:rPr>
          <w:rFonts w:ascii="Times New Roman" w:hAnsi="Times New Roman" w:cs="Times New Roman"/>
          <w:b/>
        </w:rPr>
        <w:t>Ypres</w:t>
      </w:r>
      <w:r>
        <w:rPr>
          <w:rFonts w:ascii="Times New Roman" w:hAnsi="Times New Roman" w:cs="Times New Roman"/>
        </w:rPr>
        <w:t xml:space="preserve"> on the 31</w:t>
      </w:r>
      <w:r w:rsidRPr="00C171FD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of July to 10</w:t>
      </w:r>
      <w:r w:rsidRPr="00C171F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November 1917</w:t>
      </w:r>
    </w:p>
    <w:p w14:paraId="6DF22391" w14:textId="2BC42D91" w:rsidR="00C171FD" w:rsidRDefault="00C171FD" w:rsidP="003B70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4D8B">
        <w:rPr>
          <w:rFonts w:ascii="Times New Roman" w:hAnsi="Times New Roman" w:cs="Times New Roman"/>
          <w:b/>
        </w:rPr>
        <w:t>Menin Road</w:t>
      </w:r>
      <w:r>
        <w:rPr>
          <w:rFonts w:ascii="Times New Roman" w:hAnsi="Times New Roman" w:cs="Times New Roman"/>
        </w:rPr>
        <w:t xml:space="preserve"> on the 20</w:t>
      </w:r>
      <w:r w:rsidRPr="00C171F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September to 25</w:t>
      </w:r>
      <w:r w:rsidRPr="00C171F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September 1917</w:t>
      </w:r>
    </w:p>
    <w:p w14:paraId="4EC47A6B" w14:textId="56BCBC25" w:rsidR="00C171FD" w:rsidRDefault="00794D8B" w:rsidP="003B70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4D8B">
        <w:rPr>
          <w:rFonts w:ascii="Times New Roman" w:hAnsi="Times New Roman" w:cs="Times New Roman"/>
          <w:b/>
        </w:rPr>
        <w:t>Polygon Wood</w:t>
      </w:r>
      <w:r>
        <w:rPr>
          <w:rFonts w:ascii="Times New Roman" w:hAnsi="Times New Roman" w:cs="Times New Roman"/>
        </w:rPr>
        <w:t xml:space="preserve"> on the 26</w:t>
      </w:r>
      <w:r w:rsidRPr="00794D8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September to 3</w:t>
      </w:r>
      <w:r w:rsidRPr="00794D8B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of October 1917</w:t>
      </w:r>
    </w:p>
    <w:p w14:paraId="266FE941" w14:textId="77777777" w:rsidR="00112271" w:rsidRPr="003827DE" w:rsidRDefault="00112271" w:rsidP="00770629">
      <w:pPr>
        <w:jc w:val="both"/>
        <w:rPr>
          <w:rFonts w:ascii="Times New Roman" w:hAnsi="Times New Roman" w:cs="Times New Roman"/>
          <w:b/>
        </w:rPr>
      </w:pPr>
    </w:p>
    <w:p w14:paraId="2E542FCA" w14:textId="77777777" w:rsidR="00112271" w:rsidRPr="003827DE" w:rsidRDefault="00112271" w:rsidP="00770629">
      <w:pPr>
        <w:jc w:val="both"/>
        <w:rPr>
          <w:rFonts w:ascii="Times New Roman" w:hAnsi="Times New Roman" w:cs="Times New Roman"/>
          <w:b/>
        </w:rPr>
      </w:pPr>
      <w:r w:rsidRPr="003827DE">
        <w:rPr>
          <w:rFonts w:ascii="Times New Roman" w:hAnsi="Times New Roman" w:cs="Times New Roman"/>
          <w:b/>
        </w:rPr>
        <w:t xml:space="preserve">Life after the war </w:t>
      </w:r>
    </w:p>
    <w:p w14:paraId="6EBA35AA" w14:textId="7EFF1ECA" w:rsidR="00112271" w:rsidRPr="007016FB" w:rsidRDefault="004E2BD4" w:rsidP="007706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7016FB">
        <w:rPr>
          <w:rFonts w:ascii="Times New Roman" w:hAnsi="Times New Roman" w:cs="Times New Roman"/>
        </w:rPr>
        <w:t>e returned home on the 28</w:t>
      </w:r>
      <w:r w:rsidR="007016FB" w:rsidRPr="007016FB">
        <w:rPr>
          <w:rFonts w:ascii="Times New Roman" w:hAnsi="Times New Roman" w:cs="Times New Roman"/>
          <w:vertAlign w:val="superscript"/>
        </w:rPr>
        <w:t>th</w:t>
      </w:r>
      <w:r w:rsidR="007016FB">
        <w:rPr>
          <w:rFonts w:ascii="Times New Roman" w:hAnsi="Times New Roman" w:cs="Times New Roman"/>
        </w:rPr>
        <w:t xml:space="preserve"> of July in 1919 after serving four years and hundre</w:t>
      </w:r>
      <w:r w:rsidR="00FF6D07">
        <w:rPr>
          <w:rFonts w:ascii="Times New Roman" w:hAnsi="Times New Roman" w:cs="Times New Roman"/>
        </w:rPr>
        <w:t xml:space="preserve">d and thirty-nine days abroad. </w:t>
      </w:r>
    </w:p>
    <w:p w14:paraId="7FA15734" w14:textId="77777777" w:rsidR="007016FB" w:rsidRDefault="007016FB" w:rsidP="00770629">
      <w:pPr>
        <w:jc w:val="both"/>
        <w:rPr>
          <w:rFonts w:ascii="Times New Roman" w:hAnsi="Times New Roman" w:cs="Times New Roman"/>
          <w:b/>
        </w:rPr>
      </w:pPr>
    </w:p>
    <w:p w14:paraId="6B9B6AF7" w14:textId="77777777" w:rsidR="007016FB" w:rsidRPr="003827DE" w:rsidRDefault="007016FB" w:rsidP="00770629">
      <w:pPr>
        <w:jc w:val="both"/>
        <w:rPr>
          <w:rFonts w:ascii="Times New Roman" w:hAnsi="Times New Roman" w:cs="Times New Roman"/>
          <w:b/>
        </w:rPr>
      </w:pPr>
    </w:p>
    <w:p w14:paraId="098EF835" w14:textId="671E4C56" w:rsidR="007016FB" w:rsidRDefault="00112271" w:rsidP="00770629">
      <w:pPr>
        <w:jc w:val="both"/>
        <w:rPr>
          <w:rFonts w:ascii="Times New Roman" w:hAnsi="Times New Roman" w:cs="Times New Roman"/>
          <w:b/>
        </w:rPr>
      </w:pPr>
      <w:r w:rsidRPr="003827DE">
        <w:rPr>
          <w:rFonts w:ascii="Times New Roman" w:hAnsi="Times New Roman" w:cs="Times New Roman"/>
          <w:b/>
        </w:rPr>
        <w:t xml:space="preserve">ANZAC spirit </w:t>
      </w:r>
    </w:p>
    <w:p w14:paraId="4B3CE174" w14:textId="3D478AD7" w:rsidR="006F77BC" w:rsidRDefault="007B4D66" w:rsidP="007706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2C4799">
        <w:rPr>
          <w:rFonts w:ascii="Times New Roman" w:hAnsi="Times New Roman" w:cs="Times New Roman"/>
        </w:rPr>
        <w:t>25</w:t>
      </w:r>
      <w:r w:rsidR="002C4799" w:rsidRPr="002C4799">
        <w:rPr>
          <w:rFonts w:ascii="Times New Roman" w:hAnsi="Times New Roman" w:cs="Times New Roman"/>
          <w:vertAlign w:val="superscript"/>
        </w:rPr>
        <w:t>th</w:t>
      </w:r>
      <w:r w:rsidR="002C4799">
        <w:rPr>
          <w:rFonts w:ascii="Times New Roman" w:hAnsi="Times New Roman" w:cs="Times New Roman"/>
        </w:rPr>
        <w:t xml:space="preserve"> of April</w:t>
      </w:r>
      <w:r>
        <w:rPr>
          <w:rFonts w:ascii="Times New Roman" w:hAnsi="Times New Roman" w:cs="Times New Roman"/>
        </w:rPr>
        <w:t xml:space="preserve"> 1915</w:t>
      </w:r>
      <w:r w:rsidR="002C4799">
        <w:rPr>
          <w:rFonts w:ascii="Times New Roman" w:hAnsi="Times New Roman" w:cs="Times New Roman"/>
        </w:rPr>
        <w:t xml:space="preserve"> </w:t>
      </w:r>
      <w:r w:rsidR="00C0172F">
        <w:rPr>
          <w:rFonts w:ascii="Times New Roman" w:hAnsi="Times New Roman" w:cs="Times New Roman"/>
        </w:rPr>
        <w:t xml:space="preserve">was the first national landing of the Anzac </w:t>
      </w:r>
      <w:r w:rsidR="00AB2F3F" w:rsidRPr="00AB2F3F">
        <w:rPr>
          <w:rFonts w:ascii="Times New Roman" w:hAnsi="Times New Roman" w:cs="Times New Roman"/>
        </w:rPr>
        <w:t>soldier</w:t>
      </w:r>
      <w:r w:rsidR="00AB2F3F">
        <w:rPr>
          <w:rFonts w:ascii="Times New Roman" w:hAnsi="Times New Roman" w:cs="Times New Roman"/>
        </w:rPr>
        <w:t>s</w:t>
      </w:r>
      <w:r w:rsidR="00C0172F">
        <w:rPr>
          <w:rFonts w:ascii="Times New Roman" w:hAnsi="Times New Roman" w:cs="Times New Roman"/>
        </w:rPr>
        <w:t>.</w:t>
      </w:r>
      <w:r w:rsidR="00A5763D">
        <w:rPr>
          <w:rFonts w:ascii="Times New Roman" w:hAnsi="Times New Roman" w:cs="Times New Roman"/>
        </w:rPr>
        <w:t xml:space="preserve"> The troops (also know as diggers) showed qualities that Australia valued and this has been known as the Anzac spirit. The Anzac qualities are </w:t>
      </w:r>
      <w:r>
        <w:rPr>
          <w:rFonts w:ascii="Times New Roman" w:hAnsi="Times New Roman" w:cs="Times New Roman"/>
          <w:bCs/>
        </w:rPr>
        <w:t>e</w:t>
      </w:r>
      <w:r w:rsidR="00A5763D" w:rsidRPr="004F700E">
        <w:rPr>
          <w:rFonts w:ascii="Times New Roman" w:hAnsi="Times New Roman" w:cs="Times New Roman"/>
          <w:bCs/>
        </w:rPr>
        <w:t>ndurance</w:t>
      </w:r>
      <w:r w:rsidR="00A5763D" w:rsidRPr="004F700E">
        <w:rPr>
          <w:rFonts w:ascii="Times New Roman" w:hAnsi="Times New Roman" w:cs="Times New Roman"/>
        </w:rPr>
        <w:t>, </w:t>
      </w:r>
      <w:r w:rsidR="00A5763D" w:rsidRPr="004F700E">
        <w:rPr>
          <w:rFonts w:ascii="Times New Roman" w:hAnsi="Times New Roman" w:cs="Times New Roman"/>
          <w:bCs/>
        </w:rPr>
        <w:t>courage</w:t>
      </w:r>
      <w:r w:rsidR="00A5763D" w:rsidRPr="004F700E">
        <w:rPr>
          <w:rFonts w:ascii="Times New Roman" w:hAnsi="Times New Roman" w:cs="Times New Roman"/>
        </w:rPr>
        <w:t xml:space="preserve">, </w:t>
      </w:r>
      <w:r w:rsidR="00A5763D" w:rsidRPr="004F700E">
        <w:rPr>
          <w:rFonts w:ascii="Times New Roman" w:hAnsi="Times New Roman" w:cs="Times New Roman"/>
          <w:bCs/>
        </w:rPr>
        <w:t>ingenuity</w:t>
      </w:r>
      <w:r w:rsidR="00A5763D" w:rsidRPr="004F700E">
        <w:rPr>
          <w:rFonts w:ascii="Times New Roman" w:hAnsi="Times New Roman" w:cs="Times New Roman"/>
        </w:rPr>
        <w:t>, good </w:t>
      </w:r>
      <w:r w:rsidR="00A5763D" w:rsidRPr="004F700E">
        <w:rPr>
          <w:rFonts w:ascii="Times New Roman" w:hAnsi="Times New Roman" w:cs="Times New Roman"/>
          <w:bCs/>
        </w:rPr>
        <w:t>humour</w:t>
      </w:r>
      <w:r w:rsidR="00A5763D" w:rsidRPr="004F700E">
        <w:rPr>
          <w:rFonts w:ascii="Times New Roman" w:hAnsi="Times New Roman" w:cs="Times New Roman"/>
        </w:rPr>
        <w:t>, and </w:t>
      </w:r>
      <w:r w:rsidR="00A5763D" w:rsidRPr="004F700E">
        <w:rPr>
          <w:rFonts w:ascii="Times New Roman" w:hAnsi="Times New Roman" w:cs="Times New Roman"/>
          <w:bCs/>
        </w:rPr>
        <w:t>mateship</w:t>
      </w:r>
      <w:r w:rsidR="00A5763D" w:rsidRPr="004F700E">
        <w:rPr>
          <w:rFonts w:ascii="Times New Roman" w:hAnsi="Times New Roman" w:cs="Times New Roman"/>
        </w:rPr>
        <w:t>.</w:t>
      </w:r>
      <w:r w:rsidR="00A5763D">
        <w:rPr>
          <w:rFonts w:ascii="Times New Roman" w:hAnsi="Times New Roman" w:cs="Times New Roman"/>
        </w:rPr>
        <w:t xml:space="preserve"> Throughout the years the Australian people have embraced these qual</w:t>
      </w:r>
      <w:r w:rsidR="00AB2F3F">
        <w:rPr>
          <w:rFonts w:ascii="Times New Roman" w:hAnsi="Times New Roman" w:cs="Times New Roman"/>
        </w:rPr>
        <w:t xml:space="preserve">ities which have defined </w:t>
      </w:r>
    </w:p>
    <w:p w14:paraId="31650919" w14:textId="7C3BB135" w:rsidR="00AB2F3F" w:rsidRDefault="00AB2F3F" w:rsidP="007706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Australian people. At their time fighting in Gallipoli the young Australian </w:t>
      </w:r>
      <w:r w:rsidRPr="00AB2F3F">
        <w:rPr>
          <w:rFonts w:ascii="Times New Roman" w:hAnsi="Times New Roman" w:cs="Times New Roman"/>
        </w:rPr>
        <w:t>soldier</w:t>
      </w:r>
      <w:r>
        <w:rPr>
          <w:rFonts w:ascii="Times New Roman" w:hAnsi="Times New Roman" w:cs="Times New Roman"/>
        </w:rPr>
        <w:t xml:space="preserve">s showed great national pride. The Anzac spirit was also about how the troops displayed themselves, on their bravery, mateship, innovation, </w:t>
      </w:r>
      <w:r w:rsidR="00404F61">
        <w:rPr>
          <w:rFonts w:ascii="Times New Roman" w:hAnsi="Times New Roman" w:cs="Times New Roman"/>
        </w:rPr>
        <w:t>tena</w:t>
      </w:r>
      <w:r w:rsidR="00794D8B">
        <w:rPr>
          <w:rFonts w:ascii="Times New Roman" w:hAnsi="Times New Roman" w:cs="Times New Roman"/>
        </w:rPr>
        <w:t xml:space="preserve">city when facing bad adversity. Hugh showed great ANZAC spirit by serving in many battles </w:t>
      </w:r>
      <w:r w:rsidR="00810AF1">
        <w:rPr>
          <w:rFonts w:ascii="Times New Roman" w:hAnsi="Times New Roman" w:cs="Times New Roman"/>
        </w:rPr>
        <w:t xml:space="preserve">and great devotion to he’s country. </w:t>
      </w:r>
    </w:p>
    <w:p w14:paraId="4926A06F" w14:textId="77777777" w:rsidR="00150B5B" w:rsidRDefault="00150B5B" w:rsidP="00770629">
      <w:pPr>
        <w:jc w:val="both"/>
        <w:rPr>
          <w:rFonts w:ascii="Times New Roman" w:hAnsi="Times New Roman" w:cs="Times New Roman"/>
        </w:rPr>
      </w:pPr>
    </w:p>
    <w:p w14:paraId="69E5986A" w14:textId="77777777" w:rsidR="00150B5B" w:rsidRDefault="00150B5B" w:rsidP="00770629">
      <w:pPr>
        <w:jc w:val="both"/>
        <w:rPr>
          <w:rFonts w:ascii="Times New Roman" w:hAnsi="Times New Roman" w:cs="Times New Roman"/>
        </w:rPr>
      </w:pPr>
    </w:p>
    <w:p w14:paraId="28150F66" w14:textId="77777777" w:rsidR="00150B5B" w:rsidRDefault="00150B5B" w:rsidP="00770629">
      <w:pPr>
        <w:jc w:val="both"/>
        <w:rPr>
          <w:rFonts w:ascii="Times New Roman" w:hAnsi="Times New Roman" w:cs="Times New Roman"/>
        </w:rPr>
      </w:pPr>
    </w:p>
    <w:p w14:paraId="4AFC7D51" w14:textId="77777777" w:rsidR="00150B5B" w:rsidRDefault="00150B5B" w:rsidP="00770629">
      <w:pPr>
        <w:jc w:val="both"/>
        <w:rPr>
          <w:rFonts w:ascii="Times New Roman" w:hAnsi="Times New Roman" w:cs="Times New Roman"/>
        </w:rPr>
      </w:pPr>
    </w:p>
    <w:p w14:paraId="53606E48" w14:textId="77777777" w:rsidR="00150B5B" w:rsidRDefault="00150B5B" w:rsidP="00770629">
      <w:pPr>
        <w:jc w:val="both"/>
        <w:rPr>
          <w:rFonts w:ascii="Times New Roman" w:hAnsi="Times New Roman" w:cs="Times New Roman"/>
        </w:rPr>
      </w:pPr>
    </w:p>
    <w:p w14:paraId="302F4E91" w14:textId="55F4D3C1" w:rsidR="00150B5B" w:rsidRDefault="00150B5B" w:rsidP="0077062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References:</w:t>
      </w:r>
    </w:p>
    <w:p w14:paraId="2C6C818F" w14:textId="77777777" w:rsidR="00150B5B" w:rsidRDefault="00150B5B" w:rsidP="00770629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11030" w:type="dxa"/>
        <w:tblInd w:w="-896" w:type="dxa"/>
        <w:tblLook w:val="04A0" w:firstRow="1" w:lastRow="0" w:firstColumn="1" w:lastColumn="0" w:noHBand="0" w:noVBand="1"/>
      </w:tblPr>
      <w:tblGrid>
        <w:gridCol w:w="1695"/>
        <w:gridCol w:w="5557"/>
        <w:gridCol w:w="1841"/>
        <w:gridCol w:w="1937"/>
      </w:tblGrid>
      <w:tr w:rsidR="00150B5B" w:rsidRPr="004F700E" w14:paraId="1B9AE76D" w14:textId="77777777" w:rsidTr="00150B5B">
        <w:trPr>
          <w:trHeight w:val="354"/>
        </w:trPr>
        <w:tc>
          <w:tcPr>
            <w:tcW w:w="1776" w:type="dxa"/>
          </w:tcPr>
          <w:p w14:paraId="2A13475C" w14:textId="77777777" w:rsidR="00150B5B" w:rsidRPr="004F700E" w:rsidRDefault="00150B5B" w:rsidP="001D2E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700E">
              <w:rPr>
                <w:rFonts w:ascii="Times New Roman" w:hAnsi="Times New Roman" w:cs="Times New Roman"/>
                <w:b/>
              </w:rPr>
              <w:t xml:space="preserve">Name of source </w:t>
            </w:r>
          </w:p>
        </w:tc>
        <w:tc>
          <w:tcPr>
            <w:tcW w:w="5152" w:type="dxa"/>
          </w:tcPr>
          <w:p w14:paraId="40A56126" w14:textId="77777777" w:rsidR="00150B5B" w:rsidRPr="004F700E" w:rsidRDefault="00150B5B" w:rsidP="001D2E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700E">
              <w:rPr>
                <w:rFonts w:ascii="Times New Roman" w:hAnsi="Times New Roman" w:cs="Times New Roman"/>
                <w:b/>
              </w:rPr>
              <w:t>Detail for bibliography</w:t>
            </w:r>
          </w:p>
        </w:tc>
        <w:tc>
          <w:tcPr>
            <w:tcW w:w="2012" w:type="dxa"/>
          </w:tcPr>
          <w:p w14:paraId="238CC8A5" w14:textId="77777777" w:rsidR="00150B5B" w:rsidRPr="004F700E" w:rsidRDefault="00150B5B" w:rsidP="001D2E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700E">
              <w:rPr>
                <w:rFonts w:ascii="Times New Roman" w:hAnsi="Times New Roman" w:cs="Times New Roman"/>
                <w:b/>
              </w:rPr>
              <w:t>Type of source</w:t>
            </w:r>
          </w:p>
        </w:tc>
        <w:tc>
          <w:tcPr>
            <w:tcW w:w="2090" w:type="dxa"/>
          </w:tcPr>
          <w:p w14:paraId="6AFA339C" w14:textId="77777777" w:rsidR="00150B5B" w:rsidRPr="004F700E" w:rsidRDefault="00150B5B" w:rsidP="001D2E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700E">
              <w:rPr>
                <w:rFonts w:ascii="Times New Roman" w:hAnsi="Times New Roman" w:cs="Times New Roman"/>
                <w:b/>
              </w:rPr>
              <w:t>How will this source help you?</w:t>
            </w:r>
          </w:p>
        </w:tc>
      </w:tr>
      <w:tr w:rsidR="00150B5B" w:rsidRPr="004F700E" w14:paraId="7C88654E" w14:textId="77777777" w:rsidTr="00150B5B">
        <w:trPr>
          <w:trHeight w:val="354"/>
        </w:trPr>
        <w:tc>
          <w:tcPr>
            <w:tcW w:w="1776" w:type="dxa"/>
          </w:tcPr>
          <w:p w14:paraId="20AD0EE6" w14:textId="77777777" w:rsidR="00150B5B" w:rsidRPr="004F700E" w:rsidRDefault="00150B5B" w:rsidP="001D2E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700E">
              <w:rPr>
                <w:rFonts w:ascii="Times New Roman" w:hAnsi="Times New Roman" w:cs="Times New Roman"/>
                <w:b/>
              </w:rPr>
              <w:t>RSL website</w:t>
            </w:r>
          </w:p>
        </w:tc>
        <w:tc>
          <w:tcPr>
            <w:tcW w:w="5152" w:type="dxa"/>
          </w:tcPr>
          <w:p w14:paraId="62A4A1F5" w14:textId="77777777" w:rsidR="00150B5B" w:rsidRDefault="00150B5B" w:rsidP="001D2EAF">
            <w:pPr>
              <w:jc w:val="both"/>
              <w:rPr>
                <w:rFonts w:ascii="Times New Roman" w:hAnsi="Times New Roman" w:cs="Times New Roman"/>
                <w:sz w:val="21"/>
              </w:rPr>
            </w:pPr>
            <w:r w:rsidRPr="00150B5B">
              <w:rPr>
                <w:rFonts w:ascii="Times New Roman" w:hAnsi="Times New Roman" w:cs="Times New Roman"/>
                <w:sz w:val="21"/>
              </w:rPr>
              <w:t>virtualwarmemorial.org.au</w:t>
            </w:r>
            <w:r>
              <w:rPr>
                <w:rFonts w:ascii="Times New Roman" w:hAnsi="Times New Roman" w:cs="Times New Roman"/>
                <w:sz w:val="21"/>
              </w:rPr>
              <w:t xml:space="preserve"> </w:t>
            </w:r>
          </w:p>
          <w:p w14:paraId="2A216047" w14:textId="46C2360D" w:rsidR="00150B5B" w:rsidRPr="004F700E" w:rsidRDefault="00150B5B" w:rsidP="001D2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5D774BA6" w14:textId="77777777" w:rsidR="00150B5B" w:rsidRPr="004F700E" w:rsidRDefault="00150B5B" w:rsidP="001D2EAF">
            <w:pPr>
              <w:jc w:val="both"/>
              <w:rPr>
                <w:rFonts w:ascii="Times New Roman" w:hAnsi="Times New Roman" w:cs="Times New Roman"/>
              </w:rPr>
            </w:pPr>
            <w:r w:rsidRPr="004F700E">
              <w:rPr>
                <w:rFonts w:ascii="Times New Roman" w:hAnsi="Times New Roman" w:cs="Times New Roman"/>
              </w:rPr>
              <w:t>Secondary, written</w:t>
            </w:r>
          </w:p>
        </w:tc>
        <w:tc>
          <w:tcPr>
            <w:tcW w:w="2090" w:type="dxa"/>
          </w:tcPr>
          <w:p w14:paraId="449E0090" w14:textId="77777777" w:rsidR="00150B5B" w:rsidRPr="004F700E" w:rsidRDefault="00150B5B" w:rsidP="001D2EAF">
            <w:pPr>
              <w:rPr>
                <w:rFonts w:ascii="Times New Roman" w:hAnsi="Times New Roman" w:cs="Times New Roman"/>
              </w:rPr>
            </w:pPr>
            <w:r w:rsidRPr="004F700E">
              <w:rPr>
                <w:rFonts w:ascii="Times New Roman" w:hAnsi="Times New Roman" w:cs="Times New Roman"/>
              </w:rPr>
              <w:t>Unit, job, enlisted, service number.</w:t>
            </w:r>
          </w:p>
        </w:tc>
      </w:tr>
      <w:tr w:rsidR="00150B5B" w:rsidRPr="004F700E" w14:paraId="3EF37BF7" w14:textId="77777777" w:rsidTr="00150B5B">
        <w:trPr>
          <w:trHeight w:val="354"/>
        </w:trPr>
        <w:tc>
          <w:tcPr>
            <w:tcW w:w="1776" w:type="dxa"/>
          </w:tcPr>
          <w:p w14:paraId="17A36F1A" w14:textId="60E60E67" w:rsidR="00150B5B" w:rsidRPr="004F700E" w:rsidRDefault="00150B5B" w:rsidP="001D2E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700E">
              <w:rPr>
                <w:rFonts w:ascii="Times New Roman" w:hAnsi="Times New Roman" w:cs="Times New Roman"/>
                <w:b/>
              </w:rPr>
              <w:t>Service record</w:t>
            </w:r>
          </w:p>
        </w:tc>
        <w:tc>
          <w:tcPr>
            <w:tcW w:w="5152" w:type="dxa"/>
          </w:tcPr>
          <w:p w14:paraId="010D3A34" w14:textId="607F8FD7" w:rsidR="00150B5B" w:rsidRDefault="00150B5B" w:rsidP="00150B5B">
            <w:pPr>
              <w:jc w:val="both"/>
              <w:rPr>
                <w:rFonts w:ascii="Times New Roman" w:hAnsi="Times New Roman" w:cs="Times New Roman"/>
                <w:sz w:val="15"/>
                <w:u w:val="single"/>
              </w:rPr>
            </w:pPr>
            <w:hyperlink r:id="rId5" w:history="1">
              <w:r w:rsidRPr="00B35318">
                <w:rPr>
                  <w:rStyle w:val="Hyperlink"/>
                  <w:rFonts w:ascii="Times New Roman" w:hAnsi="Times New Roman" w:cs="Times New Roman"/>
                  <w:sz w:val="15"/>
                </w:rPr>
                <w:t>https://recordsearch.naa.gov.au/SearchNRetrieve/Interface/ViewImage.aspx?B=7996908</w:t>
              </w:r>
            </w:hyperlink>
          </w:p>
          <w:p w14:paraId="73EA0565" w14:textId="3D7F6558" w:rsidR="00150B5B" w:rsidRPr="004F700E" w:rsidRDefault="00150B5B" w:rsidP="00150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73DDE26F" w14:textId="77777777" w:rsidR="00150B5B" w:rsidRPr="004F700E" w:rsidRDefault="00150B5B" w:rsidP="001D2EAF">
            <w:pPr>
              <w:jc w:val="both"/>
              <w:rPr>
                <w:rFonts w:ascii="Times New Roman" w:hAnsi="Times New Roman" w:cs="Times New Roman"/>
              </w:rPr>
            </w:pPr>
            <w:r w:rsidRPr="004F700E">
              <w:rPr>
                <w:rFonts w:ascii="Times New Roman" w:hAnsi="Times New Roman" w:cs="Times New Roman"/>
              </w:rPr>
              <w:t>Primary, written</w:t>
            </w:r>
          </w:p>
        </w:tc>
        <w:tc>
          <w:tcPr>
            <w:tcW w:w="2090" w:type="dxa"/>
          </w:tcPr>
          <w:p w14:paraId="2244A826" w14:textId="77777777" w:rsidR="00150B5B" w:rsidRPr="004F700E" w:rsidRDefault="00150B5B" w:rsidP="001D2EAF">
            <w:pPr>
              <w:rPr>
                <w:rFonts w:ascii="Times New Roman" w:hAnsi="Times New Roman" w:cs="Times New Roman"/>
              </w:rPr>
            </w:pPr>
            <w:r w:rsidRPr="004F700E">
              <w:rPr>
                <w:rFonts w:ascii="Times New Roman" w:hAnsi="Times New Roman" w:cs="Times New Roman"/>
              </w:rPr>
              <w:t xml:space="preserve">Physical features, wounds, battles, age, religion, medals. </w:t>
            </w:r>
          </w:p>
        </w:tc>
      </w:tr>
      <w:tr w:rsidR="00150B5B" w:rsidRPr="004F700E" w14:paraId="66343A52" w14:textId="77777777" w:rsidTr="00150B5B">
        <w:trPr>
          <w:trHeight w:val="354"/>
        </w:trPr>
        <w:tc>
          <w:tcPr>
            <w:tcW w:w="1776" w:type="dxa"/>
          </w:tcPr>
          <w:p w14:paraId="1DE79B7C" w14:textId="77777777" w:rsidR="00150B5B" w:rsidRPr="004F700E" w:rsidRDefault="00150B5B" w:rsidP="001D2E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Australian </w:t>
            </w:r>
            <w:r w:rsidRPr="004F700E">
              <w:rPr>
                <w:rFonts w:ascii="Times New Roman" w:hAnsi="Times New Roman" w:cs="Times New Roman"/>
                <w:b/>
              </w:rPr>
              <w:t xml:space="preserve">war memorial website </w:t>
            </w:r>
          </w:p>
        </w:tc>
        <w:tc>
          <w:tcPr>
            <w:tcW w:w="5152" w:type="dxa"/>
          </w:tcPr>
          <w:p w14:paraId="594494F9" w14:textId="77EFD1A5" w:rsidR="00150B5B" w:rsidRPr="004F700E" w:rsidRDefault="00150B5B" w:rsidP="001D2EAF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B35318">
                <w:rPr>
                  <w:rStyle w:val="Hyperlink"/>
                  <w:rFonts w:ascii="Times New Roman" w:hAnsi="Times New Roman" w:cs="Times New Roman"/>
                </w:rPr>
                <w:t>https://www.awm.gov.au/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2" w:type="dxa"/>
          </w:tcPr>
          <w:p w14:paraId="371405C0" w14:textId="77777777" w:rsidR="00150B5B" w:rsidRPr="004F700E" w:rsidRDefault="00150B5B" w:rsidP="001D2EAF">
            <w:pPr>
              <w:jc w:val="both"/>
              <w:rPr>
                <w:rFonts w:ascii="Times New Roman" w:hAnsi="Times New Roman" w:cs="Times New Roman"/>
              </w:rPr>
            </w:pPr>
            <w:r w:rsidRPr="004F700E">
              <w:rPr>
                <w:rFonts w:ascii="Times New Roman" w:hAnsi="Times New Roman" w:cs="Times New Roman"/>
              </w:rPr>
              <w:t xml:space="preserve">Secondary, written </w:t>
            </w:r>
          </w:p>
        </w:tc>
        <w:tc>
          <w:tcPr>
            <w:tcW w:w="2090" w:type="dxa"/>
          </w:tcPr>
          <w:p w14:paraId="162D62CE" w14:textId="77777777" w:rsidR="00150B5B" w:rsidRPr="004F700E" w:rsidRDefault="00150B5B" w:rsidP="001D2EAF">
            <w:pPr>
              <w:rPr>
                <w:rFonts w:ascii="Times New Roman" w:hAnsi="Times New Roman" w:cs="Times New Roman"/>
              </w:rPr>
            </w:pPr>
            <w:r w:rsidRPr="004F700E">
              <w:rPr>
                <w:rFonts w:ascii="Times New Roman" w:hAnsi="Times New Roman" w:cs="Times New Roman"/>
              </w:rPr>
              <w:t xml:space="preserve">Birth place, rank, address, age when at war. </w:t>
            </w:r>
          </w:p>
        </w:tc>
      </w:tr>
      <w:tr w:rsidR="00150B5B" w:rsidRPr="004F700E" w14:paraId="1D469A93" w14:textId="77777777" w:rsidTr="00150B5B">
        <w:trPr>
          <w:trHeight w:val="354"/>
        </w:trPr>
        <w:tc>
          <w:tcPr>
            <w:tcW w:w="1776" w:type="dxa"/>
          </w:tcPr>
          <w:p w14:paraId="7CAE528C" w14:textId="77777777" w:rsidR="00150B5B" w:rsidRPr="004F700E" w:rsidRDefault="00150B5B" w:rsidP="001D2E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700E">
              <w:rPr>
                <w:rFonts w:ascii="Times New Roman" w:hAnsi="Times New Roman" w:cs="Times New Roman"/>
                <w:b/>
              </w:rPr>
              <w:t xml:space="preserve">Unit dairy </w:t>
            </w:r>
          </w:p>
        </w:tc>
        <w:tc>
          <w:tcPr>
            <w:tcW w:w="5152" w:type="dxa"/>
          </w:tcPr>
          <w:p w14:paraId="46A1C13E" w14:textId="10F680FF" w:rsidR="00150B5B" w:rsidRPr="00150B5B" w:rsidRDefault="00150B5B" w:rsidP="001D2EAF">
            <w:pPr>
              <w:jc w:val="both"/>
              <w:rPr>
                <w:rFonts w:ascii="Times New Roman" w:hAnsi="Times New Roman" w:cs="Times New Roman"/>
                <w:sz w:val="21"/>
              </w:rPr>
            </w:pPr>
            <w:r w:rsidRPr="00150B5B">
              <w:rPr>
                <w:rFonts w:ascii="Times New Roman" w:hAnsi="Times New Roman" w:cs="Times New Roman"/>
                <w:sz w:val="21"/>
              </w:rPr>
              <w:t>https://www.awm.gov.au/collection/C1339170</w:t>
            </w:r>
          </w:p>
        </w:tc>
        <w:tc>
          <w:tcPr>
            <w:tcW w:w="2012" w:type="dxa"/>
          </w:tcPr>
          <w:p w14:paraId="467F2F14" w14:textId="77777777" w:rsidR="00150B5B" w:rsidRPr="004F700E" w:rsidRDefault="00150B5B" w:rsidP="001D2EAF">
            <w:pPr>
              <w:jc w:val="both"/>
              <w:rPr>
                <w:rFonts w:ascii="Times New Roman" w:hAnsi="Times New Roman" w:cs="Times New Roman"/>
              </w:rPr>
            </w:pPr>
            <w:r w:rsidRPr="004F700E">
              <w:rPr>
                <w:rFonts w:ascii="Times New Roman" w:hAnsi="Times New Roman" w:cs="Times New Roman"/>
              </w:rPr>
              <w:t>Primary, written</w:t>
            </w:r>
          </w:p>
        </w:tc>
        <w:tc>
          <w:tcPr>
            <w:tcW w:w="2090" w:type="dxa"/>
          </w:tcPr>
          <w:p w14:paraId="183DFE04" w14:textId="77777777" w:rsidR="00150B5B" w:rsidRPr="004F700E" w:rsidRDefault="00150B5B" w:rsidP="001D2EAF">
            <w:pPr>
              <w:rPr>
                <w:rFonts w:ascii="Times New Roman" w:hAnsi="Times New Roman" w:cs="Times New Roman"/>
              </w:rPr>
            </w:pPr>
            <w:r w:rsidRPr="004F700E">
              <w:rPr>
                <w:rFonts w:ascii="Times New Roman" w:hAnsi="Times New Roman" w:cs="Times New Roman"/>
              </w:rPr>
              <w:t xml:space="preserve">Attacks made/planed </w:t>
            </w:r>
          </w:p>
        </w:tc>
      </w:tr>
      <w:tr w:rsidR="00150B5B" w:rsidRPr="004F700E" w14:paraId="6703513E" w14:textId="77777777" w:rsidTr="00150B5B">
        <w:trPr>
          <w:trHeight w:val="357"/>
        </w:trPr>
        <w:tc>
          <w:tcPr>
            <w:tcW w:w="1776" w:type="dxa"/>
          </w:tcPr>
          <w:p w14:paraId="38A4B8F1" w14:textId="77777777" w:rsidR="00150B5B" w:rsidRPr="004F700E" w:rsidRDefault="00150B5B" w:rsidP="001D2EAF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4F700E">
              <w:rPr>
                <w:rFonts w:ascii="Times New Roman" w:hAnsi="Times New Roman" w:cs="Times New Roman"/>
                <w:b/>
              </w:rPr>
              <w:t xml:space="preserve">Photograph July in 1915 </w:t>
            </w:r>
          </w:p>
          <w:p w14:paraId="2257D097" w14:textId="77777777" w:rsidR="00150B5B" w:rsidRPr="004F700E" w:rsidRDefault="00150B5B" w:rsidP="001D2EA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2" w:type="dxa"/>
          </w:tcPr>
          <w:p w14:paraId="3989F669" w14:textId="105CC79F" w:rsidR="00150B5B" w:rsidRDefault="00150B5B" w:rsidP="001D2EAF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B35318">
                <w:rPr>
                  <w:rStyle w:val="Hyperlink"/>
                  <w:rFonts w:ascii="Times New Roman" w:hAnsi="Times New Roman" w:cs="Times New Roman"/>
                </w:rPr>
                <w:t>http://anzaccentenary.sa.gov.au/first-world-war-centenary-a-time-line-1915/</w:t>
              </w:r>
            </w:hyperlink>
          </w:p>
          <w:p w14:paraId="1DE9FEEF" w14:textId="25B20581" w:rsidR="00150B5B" w:rsidRPr="004F700E" w:rsidRDefault="00150B5B" w:rsidP="001D2EAF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012" w:type="dxa"/>
          </w:tcPr>
          <w:p w14:paraId="34E5D4A4" w14:textId="77777777" w:rsidR="00150B5B" w:rsidRPr="004F700E" w:rsidRDefault="00150B5B" w:rsidP="001D2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Primary, visual</w:t>
            </w:r>
          </w:p>
        </w:tc>
        <w:tc>
          <w:tcPr>
            <w:tcW w:w="2090" w:type="dxa"/>
          </w:tcPr>
          <w:p w14:paraId="701B6BCB" w14:textId="77777777" w:rsidR="00150B5B" w:rsidRPr="004F700E" w:rsidRDefault="00150B5B" w:rsidP="001D2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Photo analysis, south Australia in 1915.</w:t>
            </w:r>
          </w:p>
        </w:tc>
      </w:tr>
    </w:tbl>
    <w:p w14:paraId="59B31ABF" w14:textId="77777777" w:rsidR="00150B5B" w:rsidRPr="00150B5B" w:rsidRDefault="00150B5B" w:rsidP="00770629">
      <w:pPr>
        <w:jc w:val="both"/>
        <w:rPr>
          <w:rFonts w:ascii="Times New Roman" w:hAnsi="Times New Roman" w:cs="Times New Roman"/>
          <w:b/>
        </w:rPr>
      </w:pPr>
    </w:p>
    <w:p w14:paraId="520C53C6" w14:textId="77777777" w:rsidR="00AB2F3F" w:rsidRDefault="00AB2F3F" w:rsidP="006F77BC">
      <w:pPr>
        <w:jc w:val="both"/>
        <w:rPr>
          <w:rFonts w:ascii="Times New Roman" w:hAnsi="Times New Roman" w:cs="Times New Roman"/>
        </w:rPr>
      </w:pPr>
    </w:p>
    <w:p w14:paraId="106364C6" w14:textId="089A3321" w:rsidR="007016FB" w:rsidRPr="007016FB" w:rsidRDefault="007016FB" w:rsidP="00770629">
      <w:pPr>
        <w:jc w:val="both"/>
        <w:rPr>
          <w:rFonts w:ascii="Times New Roman" w:hAnsi="Times New Roman" w:cs="Times New Roman"/>
        </w:rPr>
      </w:pPr>
    </w:p>
    <w:sectPr w:rsidR="007016FB" w:rsidRPr="007016FB" w:rsidSect="000A46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D4B55"/>
    <w:multiLevelType w:val="hybridMultilevel"/>
    <w:tmpl w:val="9A52E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71"/>
    <w:rsid w:val="0009472C"/>
    <w:rsid w:val="000A46B5"/>
    <w:rsid w:val="000D41CA"/>
    <w:rsid w:val="00107587"/>
    <w:rsid w:val="00112271"/>
    <w:rsid w:val="00150B5B"/>
    <w:rsid w:val="001E34E8"/>
    <w:rsid w:val="001F4E15"/>
    <w:rsid w:val="0024725F"/>
    <w:rsid w:val="002C4799"/>
    <w:rsid w:val="002F7C69"/>
    <w:rsid w:val="00323016"/>
    <w:rsid w:val="003827DE"/>
    <w:rsid w:val="003B7024"/>
    <w:rsid w:val="003E2D38"/>
    <w:rsid w:val="00404F61"/>
    <w:rsid w:val="004E2BD4"/>
    <w:rsid w:val="005F58D7"/>
    <w:rsid w:val="00672B35"/>
    <w:rsid w:val="006948A4"/>
    <w:rsid w:val="006A790D"/>
    <w:rsid w:val="006F77BC"/>
    <w:rsid w:val="007016FB"/>
    <w:rsid w:val="00770629"/>
    <w:rsid w:val="00794D8B"/>
    <w:rsid w:val="007B4D66"/>
    <w:rsid w:val="00810AF1"/>
    <w:rsid w:val="00845D72"/>
    <w:rsid w:val="00A5763D"/>
    <w:rsid w:val="00A66D24"/>
    <w:rsid w:val="00A80E98"/>
    <w:rsid w:val="00AB2F3F"/>
    <w:rsid w:val="00AC522D"/>
    <w:rsid w:val="00AD3C41"/>
    <w:rsid w:val="00C0172F"/>
    <w:rsid w:val="00C171FD"/>
    <w:rsid w:val="00C85171"/>
    <w:rsid w:val="00C90F49"/>
    <w:rsid w:val="00D0669D"/>
    <w:rsid w:val="00D1084A"/>
    <w:rsid w:val="00E81F2A"/>
    <w:rsid w:val="00ED288A"/>
    <w:rsid w:val="00EF0FD4"/>
    <w:rsid w:val="00EF6320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FAA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2F3F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3B7024"/>
    <w:pPr>
      <w:ind w:left="720"/>
      <w:contextualSpacing/>
    </w:pPr>
  </w:style>
  <w:style w:type="table" w:styleId="TableGrid">
    <w:name w:val="Table Grid"/>
    <w:basedOn w:val="TableNormal"/>
    <w:uiPriority w:val="39"/>
    <w:rsid w:val="00150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50B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B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7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recordsearch.naa.gov.au/SearchNRetrieve/Interface/ViewImage.aspx?B=7996908" TargetMode="External"/><Relationship Id="rId6" Type="http://schemas.openxmlformats.org/officeDocument/2006/relationships/hyperlink" Target="https://www.awm.gov.au/" TargetMode="External"/><Relationship Id="rId7" Type="http://schemas.openxmlformats.org/officeDocument/2006/relationships/hyperlink" Target="http://anzaccentenary.sa.gov.au/first-world-war-centenary-a-time-line-1915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575</Words>
  <Characters>3280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WILSOML021</dc:creator>
  <cp:keywords/>
  <dc:description/>
  <cp:lastModifiedBy>WILSOML021</cp:lastModifiedBy>
  <cp:revision>7</cp:revision>
  <dcterms:created xsi:type="dcterms:W3CDTF">2018-03-16T01:37:00Z</dcterms:created>
  <dcterms:modified xsi:type="dcterms:W3CDTF">2018-04-05T11:56:00Z</dcterms:modified>
</cp:coreProperties>
</file>